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58D0" w14:textId="77777777" w:rsidR="00EE7091" w:rsidRPr="00F82DDE" w:rsidRDefault="00EE7091" w:rsidP="00664A7A">
      <w:pPr>
        <w:pStyle w:val="ac"/>
        <w:jc w:val="center"/>
        <w:rPr>
          <w:color w:val="FF0000"/>
          <w:spacing w:val="60"/>
          <w:sz w:val="28"/>
          <w:szCs w:val="28"/>
        </w:rPr>
      </w:pPr>
      <w:r w:rsidRPr="00F82DDE">
        <w:rPr>
          <w:rStyle w:val="ad"/>
          <w:rFonts w:eastAsiaTheme="majorEastAsia"/>
          <w:color w:val="FF0000"/>
          <w:spacing w:val="60"/>
          <w:sz w:val="28"/>
          <w:szCs w:val="28"/>
          <w:u w:val="single"/>
        </w:rPr>
        <w:t>ПАМЯТКА ДЛЯ МЕСТНОГО НАСЕЛЕНИЯ ПО ЭЛЕКТРОБЕЗОПАСНОСТИ!</w:t>
      </w:r>
    </w:p>
    <w:p w14:paraId="0EC3FB9B" w14:textId="28597C69" w:rsidR="00EE7091" w:rsidRPr="00F82DDE" w:rsidRDefault="00664A7A" w:rsidP="00E25684">
      <w:pPr>
        <w:pStyle w:val="ac"/>
        <w:jc w:val="both"/>
        <w:rPr>
          <w:sz w:val="27"/>
          <w:szCs w:val="27"/>
        </w:rPr>
      </w:pPr>
      <w:r w:rsidRPr="00E05016">
        <w:rPr>
          <w:rStyle w:val="ad"/>
          <w:rFonts w:eastAsiaTheme="majorEastAsia"/>
          <w:sz w:val="28"/>
          <w:szCs w:val="28"/>
        </w:rPr>
        <w:tab/>
      </w:r>
      <w:r w:rsidR="00EE7091" w:rsidRPr="00F82DDE">
        <w:rPr>
          <w:rStyle w:val="ad"/>
          <w:rFonts w:eastAsiaTheme="majorEastAsia"/>
          <w:sz w:val="27"/>
          <w:szCs w:val="27"/>
        </w:rPr>
        <w:t>ТОО «Жамбылские электрические сети» призывает жителей неукоснительно соблюдать правила поведения в охранных зонах воздушных линий электропередач (ВЛ) и комплектных</w:t>
      </w:r>
      <w:r w:rsidR="00EE7091" w:rsidRPr="00F82DDE">
        <w:rPr>
          <w:sz w:val="27"/>
          <w:szCs w:val="27"/>
        </w:rPr>
        <w:t> </w:t>
      </w:r>
      <w:r w:rsidR="00EE7091" w:rsidRPr="00F82DDE">
        <w:rPr>
          <w:rStyle w:val="ad"/>
          <w:rFonts w:eastAsiaTheme="majorEastAsia"/>
          <w:sz w:val="27"/>
          <w:szCs w:val="27"/>
        </w:rPr>
        <w:t>трансформаторных подстанциях (КТП). </w:t>
      </w:r>
    </w:p>
    <w:p w14:paraId="0F982D32" w14:textId="0C069C11" w:rsidR="00EE7091" w:rsidRPr="00F82DDE" w:rsidRDefault="00664A7A" w:rsidP="00E25684">
      <w:pPr>
        <w:pStyle w:val="ac"/>
        <w:jc w:val="both"/>
        <w:rPr>
          <w:sz w:val="27"/>
          <w:szCs w:val="27"/>
        </w:rPr>
      </w:pPr>
      <w:r w:rsidRPr="00F82DDE">
        <w:rPr>
          <w:sz w:val="27"/>
          <w:szCs w:val="27"/>
        </w:rPr>
        <w:tab/>
      </w:r>
      <w:r w:rsidR="00EE7091" w:rsidRPr="00F82DDE">
        <w:rPr>
          <w:sz w:val="27"/>
          <w:szCs w:val="27"/>
        </w:rPr>
        <w:t xml:space="preserve">В соответствии с Законом «Об электроэнергетике» </w:t>
      </w:r>
      <w:r w:rsidR="00EE7091" w:rsidRPr="00F82DDE">
        <w:rPr>
          <w:color w:val="EE0000"/>
          <w:sz w:val="27"/>
          <w:szCs w:val="27"/>
        </w:rPr>
        <w:t>от 9 июля 2004 года №588</w:t>
      </w:r>
      <w:r w:rsidR="00EE7091" w:rsidRPr="00F82DDE">
        <w:rPr>
          <w:sz w:val="27"/>
          <w:szCs w:val="27"/>
        </w:rPr>
        <w:t xml:space="preserve"> в целях обеспечения сохранности электрических сетей до 1000 В и свыше 1000 В и тепловых сетей. В соответствии с Правилами установления охранных зон объектов электрических сетей и особых условий использования земельных участков, расположенных в границах таких зон, и тепловых сетей утвержденных приказом Министра энергетики Республики Казахстан от </w:t>
      </w:r>
      <w:r w:rsidR="00EE7091" w:rsidRPr="00F82DDE">
        <w:rPr>
          <w:color w:val="EE0000"/>
          <w:sz w:val="27"/>
          <w:szCs w:val="27"/>
        </w:rPr>
        <w:t>28 сентября 2017 года №330  </w:t>
      </w:r>
      <w:r w:rsidR="00EE7091" w:rsidRPr="00F82DDE">
        <w:rPr>
          <w:sz w:val="27"/>
          <w:szCs w:val="27"/>
        </w:rPr>
        <w:t xml:space="preserve">охранными зонами воздушных линий электропередач (ЛЭП) принято считать земельные участки, отведенные в целях обеспечения сохранности электрических сетей, создания нормальных условий эксплуатации, предотвращения их повреждения, а также несчастных случаев среди населения, оказавшегося в охранной зоне этих сетей ограниченных вертикальными плоскостями, отстоящими по обе стороны линии от крайних проводов при не отклоненном их положении на расстоянии, равном для воздушной линии (ВЛ) 0,4 </w:t>
      </w:r>
      <w:proofErr w:type="spellStart"/>
      <w:r w:rsidR="00EE7091" w:rsidRPr="00F82DDE">
        <w:rPr>
          <w:sz w:val="27"/>
          <w:szCs w:val="27"/>
        </w:rPr>
        <w:t>кВ</w:t>
      </w:r>
      <w:proofErr w:type="spellEnd"/>
      <w:r w:rsidR="00EE7091" w:rsidRPr="00F82DDE">
        <w:rPr>
          <w:sz w:val="27"/>
          <w:szCs w:val="27"/>
        </w:rPr>
        <w:t xml:space="preserve"> – 2 метра, для ВЛ-10 </w:t>
      </w:r>
      <w:proofErr w:type="spellStart"/>
      <w:r w:rsidR="00EE7091" w:rsidRPr="00F82DDE">
        <w:rPr>
          <w:sz w:val="27"/>
          <w:szCs w:val="27"/>
        </w:rPr>
        <w:t>кВ</w:t>
      </w:r>
      <w:proofErr w:type="spellEnd"/>
      <w:r w:rsidR="00EE7091" w:rsidRPr="00F82DDE">
        <w:rPr>
          <w:sz w:val="27"/>
          <w:szCs w:val="27"/>
        </w:rPr>
        <w:t xml:space="preserve"> – 10 метров, для ВЛ-35 </w:t>
      </w:r>
      <w:proofErr w:type="spellStart"/>
      <w:r w:rsidR="00EE7091" w:rsidRPr="00F82DDE">
        <w:rPr>
          <w:sz w:val="27"/>
          <w:szCs w:val="27"/>
        </w:rPr>
        <w:t>кВ</w:t>
      </w:r>
      <w:proofErr w:type="spellEnd"/>
      <w:r w:rsidR="00EE7091" w:rsidRPr="00F82DDE">
        <w:rPr>
          <w:sz w:val="27"/>
          <w:szCs w:val="27"/>
        </w:rPr>
        <w:t xml:space="preserve"> – 15 метров и для ВЛ-110 </w:t>
      </w:r>
      <w:proofErr w:type="spellStart"/>
      <w:r w:rsidR="00EE7091" w:rsidRPr="00F82DDE">
        <w:rPr>
          <w:sz w:val="27"/>
          <w:szCs w:val="27"/>
        </w:rPr>
        <w:t>кВ</w:t>
      </w:r>
      <w:proofErr w:type="spellEnd"/>
      <w:r w:rsidR="00EE7091" w:rsidRPr="00F82DDE">
        <w:rPr>
          <w:sz w:val="27"/>
          <w:szCs w:val="27"/>
        </w:rPr>
        <w:t xml:space="preserve"> – 20 метров.</w:t>
      </w:r>
    </w:p>
    <w:p w14:paraId="5C0AA05E" w14:textId="749DFC6F" w:rsidR="00EE7091" w:rsidRPr="00F82DDE" w:rsidRDefault="00664A7A" w:rsidP="00E25684">
      <w:pPr>
        <w:pStyle w:val="ac"/>
        <w:jc w:val="both"/>
        <w:rPr>
          <w:sz w:val="27"/>
          <w:szCs w:val="27"/>
        </w:rPr>
      </w:pPr>
      <w:r w:rsidRPr="00F82DDE">
        <w:rPr>
          <w:sz w:val="27"/>
          <w:szCs w:val="27"/>
        </w:rPr>
        <w:tab/>
      </w:r>
      <w:r w:rsidR="00EE7091" w:rsidRPr="00F82DDE">
        <w:rPr>
          <w:sz w:val="27"/>
          <w:szCs w:val="27"/>
        </w:rPr>
        <w:t>Статистика свидетельствует, что пренебрежение требованиями безопасности в охранных зонах, особенно с наступлением весенне-летнего сезона, приводит к несчастным случаям от поражения электрическим током и сбоям в электроснабжении.</w:t>
      </w:r>
    </w:p>
    <w:p w14:paraId="1EB721BF" w14:textId="6BEA1A5E" w:rsidR="00EE7091" w:rsidRPr="00F82DDE" w:rsidRDefault="00664A7A" w:rsidP="00E25684">
      <w:pPr>
        <w:pStyle w:val="ac"/>
        <w:jc w:val="both"/>
        <w:rPr>
          <w:b/>
          <w:bCs/>
          <w:sz w:val="27"/>
          <w:szCs w:val="27"/>
        </w:rPr>
      </w:pPr>
      <w:r w:rsidRPr="00F82DDE">
        <w:rPr>
          <w:sz w:val="27"/>
          <w:szCs w:val="27"/>
        </w:rPr>
        <w:tab/>
      </w:r>
      <w:r w:rsidR="00EE7091" w:rsidRPr="00F82DDE">
        <w:rPr>
          <w:b/>
          <w:bCs/>
          <w:color w:val="FF0000"/>
          <w:sz w:val="27"/>
          <w:szCs w:val="27"/>
        </w:rPr>
        <w:t xml:space="preserve">В охранной зоне без согласования с представителями ТОО «Жамбылские электрические сети» категорически </w:t>
      </w:r>
      <w:r w:rsidR="00EE7091" w:rsidRPr="00F82DDE">
        <w:rPr>
          <w:rStyle w:val="ad"/>
          <w:rFonts w:eastAsiaTheme="majorEastAsia"/>
          <w:color w:val="FF0000"/>
          <w:sz w:val="27"/>
          <w:szCs w:val="27"/>
        </w:rPr>
        <w:t>ЗАПРЕЩЕНО</w:t>
      </w:r>
      <w:r w:rsidR="00EE7091" w:rsidRPr="00F82DDE">
        <w:rPr>
          <w:color w:val="FF0000"/>
          <w:sz w:val="27"/>
          <w:szCs w:val="27"/>
        </w:rPr>
        <w:t>:</w:t>
      </w:r>
    </w:p>
    <w:p w14:paraId="72966FEE" w14:textId="6ECE3B18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строительство; ремонт или снос сооружений; производство горных, взрывных, земельных, мелиоративных работ: посадка, вырубка деревьев и кустарников и прочее.</w:t>
      </w:r>
    </w:p>
    <w:p w14:paraId="1050EB9C" w14:textId="2D79581A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проезд большегрузных машин и механизмов, превышающих в высоту 4,5 метра.</w:t>
      </w:r>
    </w:p>
    <w:p w14:paraId="0B6B73C0" w14:textId="5AD16AB6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проводить любые работы и возводить сооружения, которые могут затруднить доступ к энергообъектам;</w:t>
      </w:r>
    </w:p>
    <w:p w14:paraId="34444971" w14:textId="71A790A6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разводить огонь;</w:t>
      </w:r>
    </w:p>
    <w:p w14:paraId="3AC252D6" w14:textId="78B24097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организовывать складирование каких-либо материалов и свалки;</w:t>
      </w:r>
    </w:p>
    <w:p w14:paraId="4BF0ACF7" w14:textId="5F206280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производить сброс и слив едких и коррозионных веществ и горюче-смазочных материалов;</w:t>
      </w:r>
    </w:p>
    <w:p w14:paraId="6B2855AC" w14:textId="7103AF20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размещать детские и спортивные площадки, стадионы, рынки, торговые точки, загоны для скота, гаражи и стоянки всех видов транспорта и т.д.;</w:t>
      </w:r>
    </w:p>
    <w:p w14:paraId="056B8E71" w14:textId="15D7AB10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запускать любые летательные аппараты, в том числе воздушных змеев;</w:t>
      </w:r>
    </w:p>
    <w:p w14:paraId="0A442858" w14:textId="2578F70B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спортивные модели вертолетов и самолетов.</w:t>
      </w:r>
    </w:p>
    <w:p w14:paraId="73CC80A5" w14:textId="16C8B623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смириться с категорическим запретом на монтаж вблизи воздушных линий электропередач палаток, организацию стоянок, ужение рыбы, разведение костров.</w:t>
      </w:r>
    </w:p>
    <w:p w14:paraId="0770417E" w14:textId="776E4E7A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запрещено прикасаться к оборванным или провисших проводам, независимо от того, относятся ли они к ЛЭП или к линиям связи ввиду того, что напряжение последних также опасно для жизни.</w:t>
      </w:r>
    </w:p>
    <w:p w14:paraId="788D2283" w14:textId="008D75F2" w:rsidR="00EE7091" w:rsidRPr="00F82DDE" w:rsidRDefault="00EE7091" w:rsidP="00664A7A">
      <w:pPr>
        <w:pStyle w:val="ac"/>
        <w:numPr>
          <w:ilvl w:val="0"/>
          <w:numId w:val="1"/>
        </w:numPr>
        <w:jc w:val="both"/>
        <w:rPr>
          <w:sz w:val="27"/>
          <w:szCs w:val="27"/>
        </w:rPr>
      </w:pPr>
      <w:r w:rsidRPr="00F82DDE">
        <w:rPr>
          <w:sz w:val="27"/>
          <w:szCs w:val="27"/>
        </w:rPr>
        <w:t>не разрешается набрасывать провода на воздушные ЛЭП, а также использовать опоры ЛЭП в собственных интересах.</w:t>
      </w:r>
    </w:p>
    <w:p w14:paraId="02C76417" w14:textId="3EF2A398" w:rsidR="00EE7091" w:rsidRPr="00E05016" w:rsidRDefault="00EE7091" w:rsidP="00F82DDE">
      <w:pPr>
        <w:pStyle w:val="ac"/>
        <w:jc w:val="center"/>
        <w:rPr>
          <w:color w:val="FF0000"/>
          <w:spacing w:val="60"/>
          <w:sz w:val="28"/>
          <w:szCs w:val="28"/>
          <w:u w:val="single"/>
        </w:rPr>
      </w:pPr>
      <w:r w:rsidRPr="00E05016">
        <w:rPr>
          <w:rStyle w:val="ad"/>
          <w:rFonts w:eastAsiaTheme="majorEastAsia"/>
          <w:color w:val="FF0000"/>
          <w:spacing w:val="60"/>
          <w:sz w:val="28"/>
          <w:szCs w:val="28"/>
          <w:u w:val="single"/>
        </w:rPr>
        <w:lastRenderedPageBreak/>
        <w:t>ЗАПРЕЩАЕТСЯ:</w:t>
      </w:r>
    </w:p>
    <w:p w14:paraId="7C9E85E9" w14:textId="77777777" w:rsidR="00664A7A" w:rsidRPr="00E05016" w:rsidRDefault="00EE7091" w:rsidP="00664A7A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E05016">
        <w:rPr>
          <w:rStyle w:val="ad"/>
          <w:rFonts w:eastAsiaTheme="majorEastAsia"/>
          <w:sz w:val="28"/>
          <w:szCs w:val="28"/>
        </w:rPr>
        <w:t>подходить к электроустановкам, трансформаторным подстанциям, а также открывать двери, включать или отключать рубильники, автоматы и т.д.</w:t>
      </w:r>
    </w:p>
    <w:p w14:paraId="4D87FB69" w14:textId="77777777" w:rsidR="00664A7A" w:rsidRPr="00E05016" w:rsidRDefault="00EE7091" w:rsidP="00664A7A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E05016">
        <w:rPr>
          <w:rStyle w:val="ad"/>
          <w:rFonts w:eastAsiaTheme="majorEastAsia"/>
          <w:sz w:val="28"/>
          <w:szCs w:val="28"/>
        </w:rPr>
        <w:t>подходить к оборванному проводу на расстояние менее 8-10 метров.</w:t>
      </w:r>
    </w:p>
    <w:p w14:paraId="36576C45" w14:textId="5F051FD3" w:rsidR="00EE7091" w:rsidRPr="00E05016" w:rsidRDefault="00EE7091" w:rsidP="00664A7A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E05016">
        <w:rPr>
          <w:rStyle w:val="ad"/>
          <w:rFonts w:eastAsiaTheme="majorEastAsia"/>
          <w:sz w:val="28"/>
          <w:szCs w:val="28"/>
        </w:rPr>
        <w:t>устранять неисправности самостоятельно, даже при наличии соответствующих знаний.</w:t>
      </w:r>
    </w:p>
    <w:p w14:paraId="2C97AEE8" w14:textId="760A3C0B" w:rsidR="00EE7091" w:rsidRPr="00E05016" w:rsidRDefault="00EE7091" w:rsidP="00E25684">
      <w:pPr>
        <w:pStyle w:val="ac"/>
        <w:jc w:val="both"/>
        <w:rPr>
          <w:sz w:val="28"/>
          <w:szCs w:val="28"/>
        </w:rPr>
      </w:pPr>
      <w:r w:rsidRPr="00E05016">
        <w:rPr>
          <w:sz w:val="28"/>
          <w:szCs w:val="28"/>
        </w:rPr>
        <w:t> </w:t>
      </w:r>
      <w:r w:rsidR="00664A7A" w:rsidRPr="00E05016">
        <w:rPr>
          <w:sz w:val="28"/>
          <w:szCs w:val="28"/>
        </w:rPr>
        <w:tab/>
      </w:r>
      <w:r w:rsidRPr="00E05016">
        <w:rPr>
          <w:sz w:val="28"/>
          <w:szCs w:val="28"/>
        </w:rPr>
        <w:t>В случае обнаружения повреждений на линиях электропередач, в частности повреждения проводов, изоляторов, возникновении искрения или задымления на опорах линий электропередач, трансформаторных подстанциях, сразу же сообщать в диспетчерскую службу района электрических сетей (РЭС), указанный на электрооборудовании.</w:t>
      </w:r>
    </w:p>
    <w:p w14:paraId="5B9C2F3D" w14:textId="6CCA92AC" w:rsidR="00EE7091" w:rsidRPr="00E05016" w:rsidRDefault="00EE7091" w:rsidP="00664A7A">
      <w:pPr>
        <w:pStyle w:val="ac"/>
        <w:jc w:val="center"/>
        <w:rPr>
          <w:color w:val="FF0000"/>
          <w:sz w:val="28"/>
          <w:szCs w:val="28"/>
        </w:rPr>
      </w:pPr>
      <w:bookmarkStart w:id="0" w:name="_Hlt213233450"/>
      <w:bookmarkStart w:id="1" w:name="_Hlt213233451"/>
      <w:bookmarkStart w:id="2" w:name="_Hlt213233458"/>
      <w:bookmarkStart w:id="3" w:name="_Hlt213233459"/>
      <w:bookmarkEnd w:id="0"/>
      <w:bookmarkEnd w:id="1"/>
      <w:bookmarkEnd w:id="2"/>
      <w:bookmarkEnd w:id="3"/>
      <w:r w:rsidRPr="00E05016">
        <w:rPr>
          <w:rStyle w:val="ae"/>
          <w:rFonts w:eastAsiaTheme="majorEastAsia"/>
          <w:b/>
          <w:bCs/>
          <w:color w:val="FF0000"/>
          <w:sz w:val="28"/>
          <w:szCs w:val="28"/>
        </w:rPr>
        <w:t>Нарушение правил электробезопасности смертельно опасно</w:t>
      </w:r>
      <w:r w:rsidRPr="00E05016">
        <w:rPr>
          <w:rStyle w:val="ad"/>
          <w:rFonts w:eastAsiaTheme="majorEastAsia"/>
          <w:color w:val="FF0000"/>
          <w:sz w:val="28"/>
          <w:szCs w:val="28"/>
        </w:rPr>
        <w:t>!</w:t>
      </w:r>
    </w:p>
    <w:p w14:paraId="11CD0B62" w14:textId="793A9830" w:rsidR="00EE7091" w:rsidRPr="00E05016" w:rsidRDefault="00EE7091" w:rsidP="00D5716F">
      <w:pPr>
        <w:pStyle w:val="ac"/>
        <w:jc w:val="center"/>
        <w:rPr>
          <w:color w:val="FF0000"/>
          <w:sz w:val="28"/>
          <w:szCs w:val="28"/>
        </w:rPr>
      </w:pPr>
      <w:r w:rsidRPr="00E05016">
        <w:rPr>
          <w:rStyle w:val="ad"/>
          <w:rFonts w:eastAsiaTheme="majorEastAsia"/>
          <w:color w:val="FF0000"/>
          <w:sz w:val="28"/>
          <w:szCs w:val="28"/>
          <w:u w:val="single"/>
        </w:rPr>
        <w:t>Обращайте внимание на предупреждающие знаки:</w:t>
      </w:r>
    </w:p>
    <w:p w14:paraId="023A6860" w14:textId="394E3E3E" w:rsidR="00EE7091" w:rsidRDefault="00EE7091" w:rsidP="00D5716F">
      <w:pPr>
        <w:pStyle w:val="ac"/>
        <w:jc w:val="center"/>
      </w:pPr>
      <w:r w:rsidRPr="00E05016">
        <w:rPr>
          <w:noProof/>
          <w:color w:val="0000FF"/>
          <w:sz w:val="28"/>
          <w:szCs w:val="28"/>
        </w:rPr>
        <w:drawing>
          <wp:inline distT="0" distB="0" distL="0" distR="0" wp14:anchorId="701B1164" wp14:editId="59772E06">
            <wp:extent cx="2465070" cy="1359535"/>
            <wp:effectExtent l="0" t="0" r="0" b="0"/>
            <wp:docPr id="1" name="Рисунок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16F">
        <w:t xml:space="preserve">                    </w:t>
      </w:r>
      <w:r>
        <w:rPr>
          <w:noProof/>
          <w:color w:val="0000FF"/>
        </w:rPr>
        <w:drawing>
          <wp:inline distT="0" distB="0" distL="0" distR="0" wp14:anchorId="4C2D9065" wp14:editId="0B0941F8">
            <wp:extent cx="2425065" cy="1359535"/>
            <wp:effectExtent l="0" t="0" r="0" b="0"/>
            <wp:docPr id="2" name="Рисунок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2E014" w14:textId="5C247B38" w:rsidR="00EE7091" w:rsidRDefault="00EE7091" w:rsidP="00D5716F">
      <w:pPr>
        <w:pStyle w:val="ac"/>
        <w:jc w:val="center"/>
      </w:pPr>
      <w:r>
        <w:rPr>
          <w:noProof/>
          <w:color w:val="0000FF"/>
        </w:rPr>
        <w:drawing>
          <wp:inline distT="0" distB="0" distL="0" distR="0" wp14:anchorId="7D34814F" wp14:editId="6251B912">
            <wp:extent cx="2011680" cy="1113155"/>
            <wp:effectExtent l="0" t="0" r="7620" b="0"/>
            <wp:docPr id="3" name="Рисунок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16F">
        <w:t xml:space="preserve">                         </w:t>
      </w:r>
      <w:r>
        <w:rPr>
          <w:noProof/>
          <w:color w:val="0000FF"/>
        </w:rPr>
        <w:drawing>
          <wp:inline distT="0" distB="0" distL="0" distR="0" wp14:anchorId="7435CDAA" wp14:editId="63FA5918">
            <wp:extent cx="1939925" cy="1733550"/>
            <wp:effectExtent l="0" t="0" r="3175" b="0"/>
            <wp:docPr id="4" name="Рисунок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3C9E2" w14:textId="77777777" w:rsidR="00F12C76" w:rsidRDefault="00F12C76" w:rsidP="00E25684">
      <w:pPr>
        <w:spacing w:after="0"/>
        <w:ind w:firstLine="709"/>
        <w:jc w:val="both"/>
      </w:pPr>
    </w:p>
    <w:sectPr w:rsidR="00F12C76" w:rsidSect="00F82DD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B9E"/>
    <w:multiLevelType w:val="hybridMultilevel"/>
    <w:tmpl w:val="0E448B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A2601"/>
    <w:multiLevelType w:val="hybridMultilevel"/>
    <w:tmpl w:val="3C3E7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91"/>
    <w:rsid w:val="004067CB"/>
    <w:rsid w:val="00664A7A"/>
    <w:rsid w:val="006C0B77"/>
    <w:rsid w:val="008242FF"/>
    <w:rsid w:val="00870751"/>
    <w:rsid w:val="00922C48"/>
    <w:rsid w:val="00B915B7"/>
    <w:rsid w:val="00C35064"/>
    <w:rsid w:val="00D5716F"/>
    <w:rsid w:val="00E05016"/>
    <w:rsid w:val="00E25684"/>
    <w:rsid w:val="00EA59DF"/>
    <w:rsid w:val="00EC4BD3"/>
    <w:rsid w:val="00EE4070"/>
    <w:rsid w:val="00EE7091"/>
    <w:rsid w:val="00F12C76"/>
    <w:rsid w:val="00F8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AA8A"/>
  <w15:chartTrackingRefBased/>
  <w15:docId w15:val="{F63D4A9E-A34D-4C89-9DA7-4D1066B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0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0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0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0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0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0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0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0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0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09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709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70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709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70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709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7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0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09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70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709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0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709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7091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E70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E7091"/>
    <w:rPr>
      <w:b/>
      <w:bCs/>
    </w:rPr>
  </w:style>
  <w:style w:type="character" w:styleId="ae">
    <w:name w:val="Emphasis"/>
    <w:basedOn w:val="a0"/>
    <w:uiPriority w:val="20"/>
    <w:qFormat/>
    <w:rsid w:val="00EE70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k-forfait.kz/wp-content/uploads/2023/07/risunok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pk-forfait.kz/wp-content/uploads/2023/07/3.jpg" TargetMode="External"/><Relationship Id="rId5" Type="http://schemas.openxmlformats.org/officeDocument/2006/relationships/hyperlink" Target="https://epk-forfait.kz/wp-content/uploads/2023/07/risunok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pk-forfait.kz/wp-content/uploads/2023/07/4-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2025-11-05T05:55:00Z</dcterms:created>
  <dcterms:modified xsi:type="dcterms:W3CDTF">2025-11-05T06:19:00Z</dcterms:modified>
</cp:coreProperties>
</file>